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D3702" w14:textId="77777777" w:rsidR="00D725E9" w:rsidRDefault="00D725E9">
      <w:pPr>
        <w:pStyle w:val="a3"/>
        <w:spacing w:before="3"/>
        <w:rPr>
          <w:rFonts w:ascii="Times New Roman"/>
          <w:sz w:val="6"/>
        </w:rPr>
      </w:pPr>
    </w:p>
    <w:p w14:paraId="4668B308" w14:textId="433F10A9" w:rsidR="00D734C1" w:rsidRPr="00E75C3B" w:rsidRDefault="004A7721" w:rsidP="00E75C3B">
      <w:pPr>
        <w:pStyle w:val="a3"/>
      </w:pPr>
      <w:r w:rsidRPr="005926AB">
        <w:rPr>
          <w:noProof/>
          <w:lang w:eastAsia="el-GR"/>
        </w:rPr>
        <w:drawing>
          <wp:inline distT="0" distB="0" distL="0" distR="0" wp14:anchorId="1581D3B6" wp14:editId="30A3B86C">
            <wp:extent cx="868680" cy="718909"/>
            <wp:effectExtent l="0" t="0" r="7620" b="5080"/>
            <wp:docPr id="107993732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37328" name="Picture 1" descr="A black and white logo&#10;&#10;Description automatically generated"/>
                    <pic:cNvPicPr/>
                  </pic:nvPicPr>
                  <pic:blipFill>
                    <a:blip r:embed="rId9" cstate="print"/>
                    <a:stretch>
                      <a:fillRect/>
                    </a:stretch>
                  </pic:blipFill>
                  <pic:spPr>
                    <a:xfrm>
                      <a:off x="0" y="0"/>
                      <a:ext cx="872902" cy="722403"/>
                    </a:xfrm>
                    <a:prstGeom prst="rect">
                      <a:avLst/>
                    </a:prstGeom>
                  </pic:spPr>
                </pic:pic>
              </a:graphicData>
            </a:graphic>
          </wp:inline>
        </w:drawing>
      </w:r>
    </w:p>
    <w:p w14:paraId="39A9238E" w14:textId="77777777" w:rsidR="007E19D5" w:rsidRPr="007E19D5" w:rsidRDefault="007E19D5" w:rsidP="007E19D5">
      <w:pPr>
        <w:pStyle w:val="1"/>
        <w:tabs>
          <w:tab w:val="left" w:pos="2112"/>
          <w:tab w:val="left" w:pos="3482"/>
          <w:tab w:val="left" w:pos="4835"/>
          <w:tab w:val="left" w:pos="7567"/>
        </w:tabs>
        <w:ind w:left="119" w:right="210"/>
        <w:rPr>
          <w:rFonts w:asciiTheme="minorHAnsi" w:hAnsiTheme="minorHAnsi" w:cstheme="minorHAnsi"/>
        </w:rPr>
      </w:pPr>
      <w:r w:rsidRPr="007E19D5">
        <w:rPr>
          <w:rFonts w:asciiTheme="minorHAnsi" w:hAnsiTheme="minorHAnsi" w:cstheme="minorHAnsi"/>
        </w:rPr>
        <w:t>ΕΛΛΗΝΙΚΗ ΔΗΜΟΚΡΑΤΙΑ</w:t>
      </w:r>
    </w:p>
    <w:p w14:paraId="28C5DCC6" w14:textId="77777777" w:rsidR="007E19D5" w:rsidRDefault="007E19D5" w:rsidP="007E19D5">
      <w:pPr>
        <w:pStyle w:val="1"/>
        <w:tabs>
          <w:tab w:val="left" w:pos="2112"/>
          <w:tab w:val="left" w:pos="3482"/>
          <w:tab w:val="left" w:pos="4835"/>
          <w:tab w:val="left" w:pos="7567"/>
        </w:tabs>
        <w:ind w:left="119" w:right="210"/>
        <w:rPr>
          <w:rFonts w:asciiTheme="minorHAnsi" w:hAnsiTheme="minorHAnsi" w:cstheme="minorHAnsi"/>
        </w:rPr>
      </w:pPr>
      <w:r w:rsidRPr="007E19D5">
        <w:rPr>
          <w:rFonts w:asciiTheme="minorHAnsi" w:hAnsiTheme="minorHAnsi" w:cstheme="minorHAnsi"/>
        </w:rPr>
        <w:t xml:space="preserve">ΔΗΜΟΣ </w:t>
      </w:r>
      <w:r w:rsidR="004A7721">
        <w:rPr>
          <w:rFonts w:asciiTheme="minorHAnsi" w:hAnsiTheme="minorHAnsi" w:cstheme="minorHAnsi"/>
        </w:rPr>
        <w:t>ΑΙΓΑΛΕΩ</w:t>
      </w:r>
    </w:p>
    <w:p w14:paraId="003AF11E" w14:textId="77777777" w:rsidR="00D734C1" w:rsidRDefault="00D734C1" w:rsidP="00E75C3B">
      <w:pPr>
        <w:pStyle w:val="1"/>
        <w:tabs>
          <w:tab w:val="left" w:pos="2112"/>
          <w:tab w:val="left" w:pos="3482"/>
          <w:tab w:val="left" w:pos="4835"/>
          <w:tab w:val="left" w:pos="7567"/>
        </w:tabs>
        <w:ind w:left="0" w:right="210"/>
        <w:rPr>
          <w:rFonts w:asciiTheme="minorHAnsi" w:hAnsiTheme="minorHAnsi" w:cstheme="minorHAnsi"/>
        </w:rPr>
      </w:pPr>
    </w:p>
    <w:p w14:paraId="7040C97D" w14:textId="77777777" w:rsidR="007E19D5" w:rsidRPr="007E19D5" w:rsidRDefault="007E19D5" w:rsidP="007E19D5">
      <w:pPr>
        <w:pStyle w:val="1"/>
        <w:tabs>
          <w:tab w:val="left" w:pos="2112"/>
          <w:tab w:val="left" w:pos="3482"/>
          <w:tab w:val="left" w:pos="4835"/>
          <w:tab w:val="left" w:pos="7567"/>
        </w:tabs>
        <w:ind w:left="119" w:right="210"/>
        <w:jc w:val="center"/>
        <w:rPr>
          <w:rFonts w:asciiTheme="minorHAnsi" w:hAnsiTheme="minorHAnsi" w:cstheme="minorHAnsi"/>
        </w:rPr>
      </w:pPr>
      <w:r>
        <w:rPr>
          <w:rFonts w:asciiTheme="minorHAnsi" w:hAnsiTheme="minorHAnsi" w:cstheme="minorHAnsi"/>
        </w:rPr>
        <w:t>ΔΕΛΤΙΟ ΤΥΠΟΥ</w:t>
      </w:r>
    </w:p>
    <w:p w14:paraId="15B694F4" w14:textId="32B19EAF" w:rsidR="00FB6FCD" w:rsidRPr="00E75C3B" w:rsidRDefault="00C9675E" w:rsidP="00E75C3B">
      <w:pPr>
        <w:pStyle w:val="1"/>
        <w:tabs>
          <w:tab w:val="left" w:pos="2112"/>
          <w:tab w:val="left" w:pos="3482"/>
          <w:tab w:val="left" w:pos="4835"/>
          <w:tab w:val="left" w:pos="7567"/>
        </w:tabs>
        <w:spacing w:before="240"/>
        <w:ind w:left="0" w:right="207"/>
        <w:jc w:val="both"/>
        <w:rPr>
          <w:rFonts w:asciiTheme="minorHAnsi" w:hAnsiTheme="minorHAnsi" w:cstheme="minorHAnsi"/>
          <w:color w:val="1F497D" w:themeColor="text2"/>
          <w:sz w:val="26"/>
          <w:szCs w:val="26"/>
        </w:rPr>
      </w:pPr>
      <w:r w:rsidRPr="00BF2AED">
        <w:rPr>
          <w:rFonts w:asciiTheme="minorHAnsi" w:hAnsiTheme="minorHAnsi" w:cstheme="minorHAnsi"/>
          <w:color w:val="1F497D" w:themeColor="text2"/>
          <w:sz w:val="26"/>
          <w:szCs w:val="26"/>
        </w:rPr>
        <w:t>ΟΛΟΚΛΗΡΩΣΗ</w:t>
      </w:r>
      <w:r w:rsidR="00D734C1" w:rsidRPr="00BF2AED">
        <w:rPr>
          <w:rFonts w:asciiTheme="minorHAnsi" w:hAnsiTheme="minorHAnsi" w:cstheme="minorHAnsi"/>
          <w:color w:val="1F497D" w:themeColor="text2"/>
          <w:sz w:val="26"/>
          <w:szCs w:val="26"/>
        </w:rPr>
        <w:t xml:space="preserve"> </w:t>
      </w:r>
      <w:r w:rsidR="007D3426" w:rsidRPr="00BF2AED">
        <w:rPr>
          <w:rFonts w:asciiTheme="minorHAnsi" w:hAnsiTheme="minorHAnsi" w:cstheme="minorHAnsi"/>
          <w:color w:val="1F497D" w:themeColor="text2"/>
          <w:sz w:val="26"/>
          <w:szCs w:val="26"/>
        </w:rPr>
        <w:t xml:space="preserve">ΣΥΝΤΑΞΗΣ </w:t>
      </w:r>
      <w:r w:rsidR="00D734C1" w:rsidRPr="00BF2AED">
        <w:rPr>
          <w:rFonts w:asciiTheme="minorHAnsi" w:hAnsiTheme="minorHAnsi" w:cstheme="minorHAnsi"/>
          <w:color w:val="1F497D" w:themeColor="text2"/>
          <w:sz w:val="26"/>
          <w:szCs w:val="26"/>
        </w:rPr>
        <w:t>ΕΠΙΧΕΙΡΗΣΙΑΚΟΥ ΣΧΕΔΙΟΥ ΓΙΑ ΤΗΝ ΕΞΑΣΦΑΛΙΣΗ ΚΟΙΝΟΧΡΗΣΤΩΝ ΚΑΙ ΚΟΙΝΩΦΕΛΩΝ ΧΩΡΩΝ</w:t>
      </w:r>
      <w:r w:rsidR="007D3426" w:rsidRPr="00BF2AED">
        <w:rPr>
          <w:rFonts w:asciiTheme="minorHAnsi" w:hAnsiTheme="minorHAnsi" w:cstheme="minorHAnsi"/>
          <w:color w:val="1F497D" w:themeColor="text2"/>
          <w:sz w:val="26"/>
          <w:szCs w:val="26"/>
        </w:rPr>
        <w:t xml:space="preserve"> </w:t>
      </w:r>
      <w:r w:rsidR="000E31A3" w:rsidRPr="00BF2AED">
        <w:rPr>
          <w:rFonts w:asciiTheme="minorHAnsi" w:hAnsiTheme="minorHAnsi" w:cstheme="minorHAnsi"/>
          <w:color w:val="1F497D" w:themeColor="text2"/>
          <w:sz w:val="26"/>
          <w:szCs w:val="26"/>
        </w:rPr>
        <w:t xml:space="preserve">ΣΤΟ ΔΗΜΟ </w:t>
      </w:r>
      <w:r w:rsidR="004A7721" w:rsidRPr="00BF2AED">
        <w:rPr>
          <w:rFonts w:asciiTheme="minorHAnsi" w:hAnsiTheme="minorHAnsi" w:cstheme="minorHAnsi"/>
          <w:color w:val="1F497D" w:themeColor="text2"/>
          <w:sz w:val="26"/>
          <w:szCs w:val="26"/>
        </w:rPr>
        <w:t>ΑΙΓΑΛΕΩ</w:t>
      </w:r>
    </w:p>
    <w:p w14:paraId="541640A6" w14:textId="77777777" w:rsidR="00E75C3B" w:rsidRDefault="00E75C3B" w:rsidP="00E75C3B">
      <w:pPr>
        <w:pStyle w:val="a3"/>
        <w:ind w:right="199" w:firstLine="720"/>
        <w:jc w:val="both"/>
        <w:rPr>
          <w:rFonts w:asciiTheme="minorHAnsi" w:hAnsiTheme="minorHAnsi" w:cstheme="minorHAnsi"/>
        </w:rPr>
      </w:pPr>
    </w:p>
    <w:p w14:paraId="10179F4A" w14:textId="445D8DD0" w:rsidR="00BD4735" w:rsidRPr="00E75C3B" w:rsidRDefault="00C9675E" w:rsidP="00E75C3B">
      <w:pPr>
        <w:pStyle w:val="a3"/>
        <w:ind w:right="199" w:firstLine="720"/>
        <w:jc w:val="both"/>
        <w:rPr>
          <w:rFonts w:asciiTheme="minorHAnsi" w:hAnsiTheme="minorHAnsi" w:cstheme="minorHAnsi"/>
        </w:rPr>
      </w:pPr>
      <w:r w:rsidRPr="007E19D5">
        <w:rPr>
          <w:rFonts w:asciiTheme="minorHAnsi" w:hAnsiTheme="minorHAnsi" w:cstheme="minorHAnsi"/>
        </w:rPr>
        <w:t>Ο</w:t>
      </w:r>
      <w:r w:rsidRPr="007E19D5">
        <w:rPr>
          <w:rFonts w:asciiTheme="minorHAnsi" w:hAnsiTheme="minorHAnsi" w:cstheme="minorHAnsi"/>
          <w:spacing w:val="1"/>
        </w:rPr>
        <w:t xml:space="preserve"> </w:t>
      </w:r>
      <w:r w:rsidRPr="007E19D5">
        <w:rPr>
          <w:rFonts w:asciiTheme="minorHAnsi" w:hAnsiTheme="minorHAnsi" w:cstheme="minorHAnsi"/>
        </w:rPr>
        <w:t>Δήμος</w:t>
      </w:r>
      <w:r w:rsidRPr="007E19D5">
        <w:rPr>
          <w:rFonts w:asciiTheme="minorHAnsi" w:hAnsiTheme="minorHAnsi" w:cstheme="minorHAnsi"/>
          <w:spacing w:val="1"/>
        </w:rPr>
        <w:t xml:space="preserve"> </w:t>
      </w:r>
      <w:r w:rsidR="004A7721">
        <w:rPr>
          <w:rFonts w:asciiTheme="minorHAnsi" w:hAnsiTheme="minorHAnsi" w:cstheme="minorHAnsi"/>
        </w:rPr>
        <w:t>Αιγάλεω</w:t>
      </w:r>
      <w:r w:rsidR="00BD4735" w:rsidRPr="007E19D5">
        <w:rPr>
          <w:rFonts w:asciiTheme="minorHAnsi" w:hAnsiTheme="minorHAnsi" w:cstheme="minorHAnsi"/>
        </w:rPr>
        <w:t xml:space="preserve"> </w:t>
      </w:r>
      <w:r w:rsidRPr="007E19D5">
        <w:rPr>
          <w:rFonts w:asciiTheme="minorHAnsi" w:hAnsiTheme="minorHAnsi" w:cstheme="minorHAnsi"/>
        </w:rPr>
        <w:t>ανακοινώνει</w:t>
      </w:r>
      <w:r w:rsidRPr="007E19D5">
        <w:rPr>
          <w:rFonts w:asciiTheme="minorHAnsi" w:hAnsiTheme="minorHAnsi" w:cstheme="minorHAnsi"/>
          <w:spacing w:val="1"/>
        </w:rPr>
        <w:t xml:space="preserve"> </w:t>
      </w:r>
      <w:r w:rsidRPr="007E19D5">
        <w:rPr>
          <w:rFonts w:asciiTheme="minorHAnsi" w:hAnsiTheme="minorHAnsi" w:cstheme="minorHAnsi"/>
        </w:rPr>
        <w:t>την</w:t>
      </w:r>
      <w:r w:rsidRPr="007E19D5">
        <w:rPr>
          <w:rFonts w:asciiTheme="minorHAnsi" w:hAnsiTheme="minorHAnsi" w:cstheme="minorHAnsi"/>
          <w:spacing w:val="1"/>
        </w:rPr>
        <w:t xml:space="preserve"> </w:t>
      </w:r>
      <w:r w:rsidRPr="007E19D5">
        <w:rPr>
          <w:rFonts w:asciiTheme="minorHAnsi" w:hAnsiTheme="minorHAnsi" w:cstheme="minorHAnsi"/>
        </w:rPr>
        <w:t>ολοκλήρωση</w:t>
      </w:r>
      <w:r w:rsidRPr="007E19D5">
        <w:rPr>
          <w:rFonts w:asciiTheme="minorHAnsi" w:hAnsiTheme="minorHAnsi" w:cstheme="minorHAnsi"/>
          <w:spacing w:val="1"/>
        </w:rPr>
        <w:t xml:space="preserve"> </w:t>
      </w:r>
      <w:r w:rsidR="007D3426">
        <w:rPr>
          <w:rFonts w:asciiTheme="minorHAnsi" w:hAnsiTheme="minorHAnsi" w:cstheme="minorHAnsi"/>
        </w:rPr>
        <w:t>της Σύνταξης</w:t>
      </w:r>
      <w:r w:rsidRPr="007E19D5">
        <w:rPr>
          <w:rFonts w:asciiTheme="minorHAnsi" w:hAnsiTheme="minorHAnsi" w:cstheme="minorHAnsi"/>
          <w:spacing w:val="1"/>
        </w:rPr>
        <w:t xml:space="preserve"> </w:t>
      </w:r>
      <w:r w:rsidR="00D734C1">
        <w:rPr>
          <w:rFonts w:asciiTheme="minorHAnsi" w:hAnsiTheme="minorHAnsi" w:cstheme="minorHAnsi"/>
        </w:rPr>
        <w:t xml:space="preserve">Επιχειρησιακού Σχεδίου για την Εξασφάλιση </w:t>
      </w:r>
      <w:r w:rsidR="00AE2E42">
        <w:rPr>
          <w:rFonts w:asciiTheme="minorHAnsi" w:hAnsiTheme="minorHAnsi" w:cstheme="minorHAnsi"/>
        </w:rPr>
        <w:t>Κ</w:t>
      </w:r>
      <w:r w:rsidR="00D734C1">
        <w:rPr>
          <w:rFonts w:asciiTheme="minorHAnsi" w:hAnsiTheme="minorHAnsi" w:cstheme="minorHAnsi"/>
        </w:rPr>
        <w:t xml:space="preserve">οινοχρήστων και </w:t>
      </w:r>
      <w:r w:rsidR="00AE2E42">
        <w:rPr>
          <w:rFonts w:asciiTheme="minorHAnsi" w:hAnsiTheme="minorHAnsi" w:cstheme="minorHAnsi"/>
        </w:rPr>
        <w:t>Κ</w:t>
      </w:r>
      <w:r w:rsidR="00D734C1">
        <w:rPr>
          <w:rFonts w:asciiTheme="minorHAnsi" w:hAnsiTheme="minorHAnsi" w:cstheme="minorHAnsi"/>
        </w:rPr>
        <w:t xml:space="preserve">οινωφελών </w:t>
      </w:r>
      <w:r w:rsidR="00AE2E42">
        <w:rPr>
          <w:rFonts w:asciiTheme="minorHAnsi" w:hAnsiTheme="minorHAnsi" w:cstheme="minorHAnsi"/>
        </w:rPr>
        <w:t>Χ</w:t>
      </w:r>
      <w:r w:rsidR="00D734C1">
        <w:rPr>
          <w:rFonts w:asciiTheme="minorHAnsi" w:hAnsiTheme="minorHAnsi" w:cstheme="minorHAnsi"/>
        </w:rPr>
        <w:t>ώρων</w:t>
      </w:r>
      <w:r w:rsidR="007D3426">
        <w:rPr>
          <w:rFonts w:asciiTheme="minorHAnsi" w:hAnsiTheme="minorHAnsi" w:cstheme="minorHAnsi"/>
        </w:rPr>
        <w:t xml:space="preserve"> στο Δήμο </w:t>
      </w:r>
      <w:r w:rsidR="004A7721">
        <w:rPr>
          <w:rFonts w:asciiTheme="minorHAnsi" w:hAnsiTheme="minorHAnsi" w:cstheme="minorHAnsi"/>
        </w:rPr>
        <w:t>Αιγάλεω</w:t>
      </w:r>
      <w:r w:rsidRPr="007E19D5">
        <w:rPr>
          <w:rFonts w:asciiTheme="minorHAnsi" w:hAnsiTheme="minorHAnsi" w:cstheme="minorHAnsi"/>
          <w:spacing w:val="1"/>
        </w:rPr>
        <w:t xml:space="preserve"> </w:t>
      </w:r>
      <w:r w:rsidRPr="007E19D5">
        <w:rPr>
          <w:rFonts w:asciiTheme="minorHAnsi" w:hAnsiTheme="minorHAnsi" w:cstheme="minorHAnsi"/>
        </w:rPr>
        <w:t>στο</w:t>
      </w:r>
      <w:r w:rsidRPr="007E19D5">
        <w:rPr>
          <w:rFonts w:asciiTheme="minorHAnsi" w:hAnsiTheme="minorHAnsi" w:cstheme="minorHAnsi"/>
          <w:spacing w:val="1"/>
        </w:rPr>
        <w:t xml:space="preserve"> </w:t>
      </w:r>
      <w:r w:rsidRPr="007E19D5">
        <w:rPr>
          <w:rFonts w:asciiTheme="minorHAnsi" w:hAnsiTheme="minorHAnsi" w:cstheme="minorHAnsi"/>
        </w:rPr>
        <w:t>πλαίσιο</w:t>
      </w:r>
      <w:r w:rsidRPr="007E19D5">
        <w:rPr>
          <w:rFonts w:asciiTheme="minorHAnsi" w:hAnsiTheme="minorHAnsi" w:cstheme="minorHAnsi"/>
          <w:spacing w:val="1"/>
        </w:rPr>
        <w:t xml:space="preserve"> </w:t>
      </w:r>
      <w:r w:rsidRPr="007E19D5">
        <w:rPr>
          <w:rFonts w:asciiTheme="minorHAnsi" w:hAnsiTheme="minorHAnsi" w:cstheme="minorHAnsi"/>
        </w:rPr>
        <w:t>του</w:t>
      </w:r>
      <w:r w:rsidRPr="007E19D5">
        <w:rPr>
          <w:rFonts w:asciiTheme="minorHAnsi" w:hAnsiTheme="minorHAnsi" w:cstheme="minorHAnsi"/>
          <w:spacing w:val="1"/>
        </w:rPr>
        <w:t xml:space="preserve"> </w:t>
      </w:r>
      <w:r w:rsidRPr="007E19D5">
        <w:rPr>
          <w:rFonts w:asciiTheme="minorHAnsi" w:hAnsiTheme="minorHAnsi" w:cstheme="minorHAnsi"/>
        </w:rPr>
        <w:t>Ν.</w:t>
      </w:r>
      <w:r w:rsidRPr="007E19D5">
        <w:rPr>
          <w:rFonts w:asciiTheme="minorHAnsi" w:hAnsiTheme="minorHAnsi" w:cstheme="minorHAnsi"/>
          <w:spacing w:val="1"/>
        </w:rPr>
        <w:t xml:space="preserve"> </w:t>
      </w:r>
      <w:r w:rsidR="00D734C1">
        <w:rPr>
          <w:rFonts w:asciiTheme="minorHAnsi" w:hAnsiTheme="minorHAnsi" w:cstheme="minorHAnsi"/>
        </w:rPr>
        <w:t>4759/2020</w:t>
      </w:r>
      <w:r w:rsidR="00AE2E42">
        <w:rPr>
          <w:rFonts w:asciiTheme="minorHAnsi" w:hAnsiTheme="minorHAnsi" w:cstheme="minorHAnsi"/>
        </w:rPr>
        <w:t xml:space="preserve"> </w:t>
      </w:r>
      <w:r w:rsidR="00D734C1">
        <w:rPr>
          <w:rFonts w:asciiTheme="minorHAnsi" w:hAnsiTheme="minorHAnsi" w:cstheme="minorHAnsi"/>
        </w:rPr>
        <w:t>και</w:t>
      </w:r>
      <w:r w:rsidRPr="00D734C1">
        <w:rPr>
          <w:rFonts w:asciiTheme="minorHAnsi" w:hAnsiTheme="minorHAnsi" w:cstheme="minorHAnsi"/>
        </w:rPr>
        <w:t xml:space="preserve"> </w:t>
      </w:r>
      <w:r w:rsidRPr="007E19D5">
        <w:rPr>
          <w:rFonts w:asciiTheme="minorHAnsi" w:hAnsiTheme="minorHAnsi" w:cstheme="minorHAnsi"/>
        </w:rPr>
        <w:t>με</w:t>
      </w:r>
      <w:r w:rsidRPr="00D734C1">
        <w:rPr>
          <w:rFonts w:asciiTheme="minorHAnsi" w:hAnsiTheme="minorHAnsi" w:cstheme="minorHAnsi"/>
        </w:rPr>
        <w:t xml:space="preserve"> </w:t>
      </w:r>
      <w:r w:rsidRPr="007E19D5">
        <w:rPr>
          <w:rFonts w:asciiTheme="minorHAnsi" w:hAnsiTheme="minorHAnsi" w:cstheme="minorHAnsi"/>
        </w:rPr>
        <w:t>βάση</w:t>
      </w:r>
      <w:r w:rsidR="00D734C1">
        <w:rPr>
          <w:rFonts w:asciiTheme="minorHAnsi" w:hAnsiTheme="minorHAnsi" w:cstheme="minorHAnsi"/>
        </w:rPr>
        <w:t xml:space="preserve"> την εγκύκλιο Α.Π. οικ.</w:t>
      </w:r>
      <w:r w:rsidR="00475DFA">
        <w:rPr>
          <w:rFonts w:asciiTheme="minorHAnsi" w:hAnsiTheme="minorHAnsi" w:cstheme="minorHAnsi"/>
        </w:rPr>
        <w:t xml:space="preserve"> </w:t>
      </w:r>
      <w:r w:rsidR="00D734C1">
        <w:rPr>
          <w:rFonts w:asciiTheme="minorHAnsi" w:hAnsiTheme="minorHAnsi" w:cstheme="minorHAnsi"/>
        </w:rPr>
        <w:t xml:space="preserve">ΥΠΕΝ/ΔΕΣΕΔΠ/57771/774-14.06.2021 </w:t>
      </w:r>
      <w:r w:rsidR="00D734C1" w:rsidRPr="00D734C1">
        <w:rPr>
          <w:rFonts w:asciiTheme="minorHAnsi" w:hAnsiTheme="minorHAnsi" w:cstheme="minorHAnsi"/>
        </w:rPr>
        <w:t>«Τεχνικές Οδηγίες για τη Σύνταξη Επιχειρησιακού Σχεδίου για την Εξασφάλιση των Κοινόχρηστων και Κοινωφελών Χώρων</w:t>
      </w:r>
      <w:r w:rsidR="00D734C1">
        <w:rPr>
          <w:rFonts w:asciiTheme="minorHAnsi" w:hAnsiTheme="minorHAnsi" w:cstheme="minorHAnsi"/>
        </w:rPr>
        <w:t>»</w:t>
      </w:r>
      <w:r w:rsidR="00AE2E42">
        <w:rPr>
          <w:rFonts w:asciiTheme="minorHAnsi" w:hAnsiTheme="minorHAnsi" w:cstheme="minorHAnsi"/>
        </w:rPr>
        <w:t>.</w:t>
      </w:r>
    </w:p>
    <w:p w14:paraId="3639040F" w14:textId="77777777" w:rsidR="00E75C3B" w:rsidRDefault="00E75C3B" w:rsidP="00E75C3B">
      <w:pPr>
        <w:pStyle w:val="a3"/>
        <w:ind w:right="199" w:firstLine="720"/>
        <w:jc w:val="both"/>
        <w:rPr>
          <w:rFonts w:asciiTheme="minorHAnsi" w:hAnsiTheme="minorHAnsi" w:cstheme="minorHAnsi"/>
        </w:rPr>
      </w:pPr>
    </w:p>
    <w:p w14:paraId="30EFE9E8" w14:textId="53EFEBE1" w:rsidR="00BD4735" w:rsidRPr="007E19D5" w:rsidRDefault="00C9675E" w:rsidP="00E75C3B">
      <w:pPr>
        <w:pStyle w:val="a3"/>
        <w:ind w:right="199" w:firstLine="720"/>
        <w:jc w:val="both"/>
        <w:rPr>
          <w:rFonts w:asciiTheme="minorHAnsi" w:hAnsiTheme="minorHAnsi" w:cstheme="minorHAnsi"/>
        </w:rPr>
      </w:pPr>
      <w:r w:rsidRPr="007E19D5">
        <w:rPr>
          <w:rFonts w:asciiTheme="minorHAnsi" w:hAnsiTheme="minorHAnsi" w:cstheme="minorHAnsi"/>
        </w:rPr>
        <w:t xml:space="preserve">Το </w:t>
      </w:r>
      <w:r w:rsidR="00D734C1">
        <w:rPr>
          <w:rFonts w:asciiTheme="minorHAnsi" w:hAnsiTheme="minorHAnsi" w:cstheme="minorHAnsi"/>
        </w:rPr>
        <w:t xml:space="preserve">Επιχειρησιακό Σχέδιο για την </w:t>
      </w:r>
      <w:r w:rsidR="00FE41C7">
        <w:rPr>
          <w:rFonts w:asciiTheme="minorHAnsi" w:hAnsiTheme="minorHAnsi" w:cstheme="minorHAnsi"/>
        </w:rPr>
        <w:t>Ε</w:t>
      </w:r>
      <w:r w:rsidR="00D734C1">
        <w:rPr>
          <w:rFonts w:asciiTheme="minorHAnsi" w:hAnsiTheme="minorHAnsi" w:cstheme="minorHAnsi"/>
        </w:rPr>
        <w:t xml:space="preserve">ξασφάλιση </w:t>
      </w:r>
      <w:r w:rsidR="00FE41C7">
        <w:rPr>
          <w:rFonts w:asciiTheme="minorHAnsi" w:hAnsiTheme="minorHAnsi" w:cstheme="minorHAnsi"/>
        </w:rPr>
        <w:t>Κ</w:t>
      </w:r>
      <w:r w:rsidR="00D734C1">
        <w:rPr>
          <w:rFonts w:asciiTheme="minorHAnsi" w:hAnsiTheme="minorHAnsi" w:cstheme="minorHAnsi"/>
        </w:rPr>
        <w:t xml:space="preserve">οινοχρήστων και </w:t>
      </w:r>
      <w:r w:rsidR="00FE41C7">
        <w:rPr>
          <w:rFonts w:asciiTheme="minorHAnsi" w:hAnsiTheme="minorHAnsi" w:cstheme="minorHAnsi"/>
        </w:rPr>
        <w:t>Κ</w:t>
      </w:r>
      <w:r w:rsidR="00D734C1">
        <w:rPr>
          <w:rFonts w:asciiTheme="minorHAnsi" w:hAnsiTheme="minorHAnsi" w:cstheme="minorHAnsi"/>
        </w:rPr>
        <w:t>οινωφελών χώρων -</w:t>
      </w:r>
      <w:r w:rsidR="000B03D5">
        <w:rPr>
          <w:rFonts w:asciiTheme="minorHAnsi" w:hAnsiTheme="minorHAnsi" w:cstheme="minorHAnsi"/>
        </w:rPr>
        <w:t xml:space="preserve"> </w:t>
      </w:r>
      <w:r w:rsidR="00D734C1">
        <w:rPr>
          <w:rFonts w:asciiTheme="minorHAnsi" w:hAnsiTheme="minorHAnsi" w:cstheme="minorHAnsi"/>
        </w:rPr>
        <w:t>Ε.Σ.Ε.Κ.Κ.</w:t>
      </w:r>
      <w:r w:rsidR="00E0448C">
        <w:rPr>
          <w:rFonts w:asciiTheme="minorHAnsi" w:hAnsiTheme="minorHAnsi" w:cstheme="minorHAnsi"/>
        </w:rPr>
        <w:t xml:space="preserve"> σύμφωνα με την υπ’</w:t>
      </w:r>
      <w:r w:rsidR="00AE2E42">
        <w:rPr>
          <w:rFonts w:asciiTheme="minorHAnsi" w:hAnsiTheme="minorHAnsi" w:cstheme="minorHAnsi"/>
        </w:rPr>
        <w:t xml:space="preserve"> </w:t>
      </w:r>
      <w:proofErr w:type="spellStart"/>
      <w:r w:rsidR="00E0448C">
        <w:rPr>
          <w:rFonts w:asciiTheme="minorHAnsi" w:hAnsiTheme="minorHAnsi" w:cstheme="minorHAnsi"/>
        </w:rPr>
        <w:t>αριθμ</w:t>
      </w:r>
      <w:proofErr w:type="spellEnd"/>
      <w:r w:rsidR="00E0448C">
        <w:rPr>
          <w:rFonts w:asciiTheme="minorHAnsi" w:hAnsiTheme="minorHAnsi" w:cstheme="minorHAnsi"/>
        </w:rPr>
        <w:t xml:space="preserve">. </w:t>
      </w:r>
      <w:r w:rsidR="007D3426">
        <w:rPr>
          <w:rFonts w:asciiTheme="minorHAnsi" w:hAnsiTheme="minorHAnsi" w:cstheme="minorHAnsi"/>
        </w:rPr>
        <w:t>2</w:t>
      </w:r>
      <w:r w:rsidR="004A7721">
        <w:rPr>
          <w:rFonts w:asciiTheme="minorHAnsi" w:hAnsiTheme="minorHAnsi" w:cstheme="minorHAnsi"/>
        </w:rPr>
        <w:t>33</w:t>
      </w:r>
      <w:r w:rsidR="007D3426">
        <w:rPr>
          <w:rFonts w:asciiTheme="minorHAnsi" w:hAnsiTheme="minorHAnsi" w:cstheme="minorHAnsi"/>
        </w:rPr>
        <w:t>.</w:t>
      </w:r>
      <w:r w:rsidR="000E31A3">
        <w:rPr>
          <w:rFonts w:asciiTheme="minorHAnsi" w:hAnsiTheme="minorHAnsi" w:cstheme="minorHAnsi"/>
        </w:rPr>
        <w:t>2</w:t>
      </w:r>
      <w:r w:rsidR="007D3426">
        <w:rPr>
          <w:rFonts w:asciiTheme="minorHAnsi" w:hAnsiTheme="minorHAnsi" w:cstheme="minorHAnsi"/>
        </w:rPr>
        <w:t>.</w:t>
      </w:r>
      <w:r w:rsidR="004A7721">
        <w:rPr>
          <w:rFonts w:asciiTheme="minorHAnsi" w:hAnsiTheme="minorHAnsi" w:cstheme="minorHAnsi"/>
        </w:rPr>
        <w:t>3</w:t>
      </w:r>
      <w:r w:rsidR="007D3426">
        <w:rPr>
          <w:rFonts w:asciiTheme="minorHAnsi" w:hAnsiTheme="minorHAnsi" w:cstheme="minorHAnsi"/>
        </w:rPr>
        <w:t>/202</w:t>
      </w:r>
      <w:r w:rsidR="004A7721">
        <w:rPr>
          <w:rFonts w:asciiTheme="minorHAnsi" w:hAnsiTheme="minorHAnsi" w:cstheme="minorHAnsi"/>
        </w:rPr>
        <w:t>2</w:t>
      </w:r>
      <w:r w:rsidR="00E0448C">
        <w:rPr>
          <w:rFonts w:asciiTheme="minorHAnsi" w:hAnsiTheme="minorHAnsi" w:cstheme="minorHAnsi"/>
        </w:rPr>
        <w:t xml:space="preserve"> (ΑΔΑ</w:t>
      </w:r>
      <w:r w:rsidR="00AE2E42">
        <w:rPr>
          <w:rFonts w:asciiTheme="minorHAnsi" w:hAnsiTheme="minorHAnsi" w:cstheme="minorHAnsi"/>
        </w:rPr>
        <w:t xml:space="preserve"> </w:t>
      </w:r>
      <w:r w:rsidR="00E0448C">
        <w:rPr>
          <w:rFonts w:asciiTheme="minorHAnsi" w:hAnsiTheme="minorHAnsi" w:cstheme="minorHAnsi"/>
        </w:rPr>
        <w:t>:</w:t>
      </w:r>
      <w:r w:rsidR="00E0448C" w:rsidRPr="00E0448C">
        <w:rPr>
          <w:rFonts w:asciiTheme="minorHAnsi" w:hAnsiTheme="minorHAnsi" w:cstheme="minorHAnsi"/>
        </w:rPr>
        <w:t xml:space="preserve"> </w:t>
      </w:r>
      <w:r w:rsidR="004A7721">
        <w:rPr>
          <w:rFonts w:asciiTheme="minorHAnsi" w:hAnsiTheme="minorHAnsi" w:cstheme="minorHAnsi"/>
        </w:rPr>
        <w:t>Ρ00646Ψ844-ΨΛΥ</w:t>
      </w:r>
      <w:r w:rsidR="00E0448C">
        <w:rPr>
          <w:rFonts w:asciiTheme="minorHAnsi" w:hAnsiTheme="minorHAnsi" w:cstheme="minorHAnsi"/>
        </w:rPr>
        <w:t>)</w:t>
      </w:r>
      <w:r w:rsidR="007D3426">
        <w:rPr>
          <w:rFonts w:asciiTheme="minorHAnsi" w:hAnsiTheme="minorHAnsi" w:cstheme="minorHAnsi"/>
        </w:rPr>
        <w:t xml:space="preserve"> </w:t>
      </w:r>
      <w:r w:rsidR="00E0448C">
        <w:rPr>
          <w:rFonts w:asciiTheme="minorHAnsi" w:hAnsiTheme="minorHAnsi" w:cstheme="minorHAnsi"/>
        </w:rPr>
        <w:t xml:space="preserve">απόφαση ένταξης του Διοικητικού Συμβουλίου Πράσινου Ταμείου του Υπουργείου Περιβάλλοντος και Ενέργειας </w:t>
      </w:r>
      <w:r w:rsidRPr="007E19D5">
        <w:rPr>
          <w:rFonts w:asciiTheme="minorHAnsi" w:hAnsiTheme="minorHAnsi" w:cstheme="minorHAnsi"/>
        </w:rPr>
        <w:t>χρηματοδοτήθηκε εξ</w:t>
      </w:r>
      <w:r w:rsidRPr="007E19D5">
        <w:rPr>
          <w:rFonts w:asciiTheme="minorHAnsi" w:hAnsiTheme="minorHAnsi" w:cstheme="minorHAnsi"/>
          <w:spacing w:val="1"/>
        </w:rPr>
        <w:t xml:space="preserve"> </w:t>
      </w:r>
      <w:r w:rsidRPr="007E19D5">
        <w:rPr>
          <w:rFonts w:asciiTheme="minorHAnsi" w:hAnsiTheme="minorHAnsi" w:cstheme="minorHAnsi"/>
        </w:rPr>
        <w:t>ολοκλήρου</w:t>
      </w:r>
      <w:r w:rsidRPr="007E19D5">
        <w:rPr>
          <w:rFonts w:asciiTheme="minorHAnsi" w:hAnsiTheme="minorHAnsi" w:cstheme="minorHAnsi"/>
          <w:spacing w:val="1"/>
        </w:rPr>
        <w:t xml:space="preserve"> </w:t>
      </w:r>
      <w:r w:rsidR="00E0448C">
        <w:rPr>
          <w:rFonts w:asciiTheme="minorHAnsi" w:hAnsiTheme="minorHAnsi" w:cstheme="minorHAnsi"/>
          <w:spacing w:val="1"/>
        </w:rPr>
        <w:t xml:space="preserve">για το ποσό </w:t>
      </w:r>
      <w:r w:rsidR="00E0448C">
        <w:rPr>
          <w:rFonts w:asciiTheme="minorHAnsi" w:hAnsiTheme="minorHAnsi" w:cstheme="minorHAnsi"/>
        </w:rPr>
        <w:t xml:space="preserve">και συγκεκριμένα για </w:t>
      </w:r>
      <w:r w:rsidRPr="007E19D5">
        <w:rPr>
          <w:rFonts w:asciiTheme="minorHAnsi" w:hAnsiTheme="minorHAnsi" w:cstheme="minorHAnsi"/>
        </w:rPr>
        <w:t xml:space="preserve">τον </w:t>
      </w:r>
      <w:r w:rsidR="00237B2D">
        <w:rPr>
          <w:rFonts w:asciiTheme="minorHAnsi" w:hAnsiTheme="minorHAnsi" w:cstheme="minorHAnsi"/>
        </w:rPr>
        <w:t>Άξονα Προτεραιότητας 2 «Αστική Αναζωογόνηση και Λοιπές Δράσεις Περιβαλλοντικού Ισοζυγίου» του Χρηματοδοτικού Προγράμματος «Δράσεις Περιβαλλοντικού Ισοζυγίου» 2021 της Δράσης «Επιχειρησιακό Σχέδιο για την Εξασφάλιση κοινόχρηστων και κοινωφελών χώρων – Ε.Σ.Ε.Κ.Κ.»</w:t>
      </w:r>
    </w:p>
    <w:p w14:paraId="79CD4C2A" w14:textId="77777777" w:rsidR="00E75C3B" w:rsidRDefault="00E75C3B" w:rsidP="00E75C3B">
      <w:pPr>
        <w:pStyle w:val="a3"/>
        <w:ind w:right="122" w:firstLine="720"/>
        <w:jc w:val="both"/>
        <w:rPr>
          <w:rFonts w:asciiTheme="minorHAnsi" w:hAnsiTheme="minorHAnsi" w:cstheme="minorHAnsi"/>
        </w:rPr>
      </w:pPr>
    </w:p>
    <w:p w14:paraId="6DB39F43" w14:textId="1C3A0B39" w:rsidR="00BD4735" w:rsidRDefault="00BD4735" w:rsidP="00E75C3B">
      <w:pPr>
        <w:pStyle w:val="a3"/>
        <w:ind w:right="122" w:firstLine="720"/>
        <w:jc w:val="both"/>
        <w:rPr>
          <w:rFonts w:asciiTheme="minorHAnsi" w:hAnsiTheme="minorHAnsi" w:cstheme="minorHAnsi"/>
        </w:rPr>
      </w:pPr>
      <w:r w:rsidRPr="007E19D5">
        <w:rPr>
          <w:rFonts w:asciiTheme="minorHAnsi" w:hAnsiTheme="minorHAnsi" w:cstheme="minorHAnsi"/>
        </w:rPr>
        <w:t xml:space="preserve">Ανάδοχος ανακηρύχθηκε η εταιρεία </w:t>
      </w:r>
      <w:r w:rsidRPr="00E75C3B">
        <w:rPr>
          <w:rFonts w:asciiTheme="minorHAnsi" w:hAnsiTheme="minorHAnsi" w:cstheme="minorHAnsi"/>
          <w:b/>
          <w:bCs/>
        </w:rPr>
        <w:t>«DIADIKASIA BUSSINESS CONCULTING ΣΥΜΒΟΥΛΟΙ ΕΠΙΧΕΙΡΗΣΕΩΝ ΑΝΩΝΥΜΗ ΕΤΑΙΡΕΙΑ»</w:t>
      </w:r>
      <w:r w:rsidRPr="007E19D5">
        <w:rPr>
          <w:rFonts w:asciiTheme="minorHAnsi" w:hAnsiTheme="minorHAnsi" w:cstheme="minorHAnsi"/>
        </w:rPr>
        <w:t xml:space="preserve"> µε διακριτικό τίτλο </w:t>
      </w:r>
      <w:r w:rsidRPr="00E75C3B">
        <w:rPr>
          <w:rFonts w:asciiTheme="minorHAnsi" w:hAnsiTheme="minorHAnsi" w:cstheme="minorHAnsi"/>
          <w:b/>
          <w:bCs/>
        </w:rPr>
        <w:t>DBC</w:t>
      </w:r>
      <w:r w:rsidRPr="007E19D5">
        <w:rPr>
          <w:rFonts w:asciiTheme="minorHAnsi" w:hAnsiTheme="minorHAnsi" w:cstheme="minorHAnsi"/>
        </w:rPr>
        <w:t>.</w:t>
      </w:r>
    </w:p>
    <w:p w14:paraId="6EC1CF49" w14:textId="77777777" w:rsidR="00E75C3B" w:rsidRDefault="00E75C3B" w:rsidP="00FD4401">
      <w:pPr>
        <w:spacing w:line="100" w:lineRule="atLeast"/>
        <w:ind w:firstLine="709"/>
        <w:jc w:val="both"/>
        <w:rPr>
          <w:rFonts w:asciiTheme="minorHAnsi" w:hAnsiTheme="minorHAnsi" w:cstheme="minorHAnsi"/>
          <w:sz w:val="24"/>
          <w:szCs w:val="24"/>
        </w:rPr>
      </w:pPr>
    </w:p>
    <w:p w14:paraId="1EF1B5DE" w14:textId="656F028D" w:rsidR="00E0448C" w:rsidRPr="00E0448C" w:rsidRDefault="00237B2D" w:rsidP="00FD4401">
      <w:pPr>
        <w:spacing w:line="100" w:lineRule="atLeast"/>
        <w:ind w:firstLine="709"/>
        <w:jc w:val="both"/>
        <w:rPr>
          <w:rFonts w:asciiTheme="minorHAnsi" w:hAnsiTheme="minorHAnsi" w:cstheme="minorHAnsi"/>
          <w:sz w:val="24"/>
          <w:szCs w:val="24"/>
        </w:rPr>
      </w:pPr>
      <w:r w:rsidRPr="00E0448C">
        <w:rPr>
          <w:rFonts w:asciiTheme="minorHAnsi" w:hAnsiTheme="minorHAnsi" w:cstheme="minorHAnsi"/>
          <w:sz w:val="24"/>
          <w:szCs w:val="24"/>
        </w:rPr>
        <w:t>Στόχος του Επιχειρησιακ</w:t>
      </w:r>
      <w:r w:rsidR="00E0448C">
        <w:rPr>
          <w:rFonts w:asciiTheme="minorHAnsi" w:hAnsiTheme="minorHAnsi" w:cstheme="minorHAnsi"/>
          <w:sz w:val="24"/>
          <w:szCs w:val="24"/>
        </w:rPr>
        <w:t>ού</w:t>
      </w:r>
      <w:r w:rsidRPr="00E0448C">
        <w:rPr>
          <w:rFonts w:asciiTheme="minorHAnsi" w:hAnsiTheme="minorHAnsi" w:cstheme="minorHAnsi"/>
          <w:sz w:val="24"/>
          <w:szCs w:val="24"/>
        </w:rPr>
        <w:t xml:space="preserve"> Σχ</w:t>
      </w:r>
      <w:r w:rsidR="00E0448C">
        <w:rPr>
          <w:rFonts w:asciiTheme="minorHAnsi" w:hAnsiTheme="minorHAnsi" w:cstheme="minorHAnsi"/>
          <w:sz w:val="24"/>
          <w:szCs w:val="24"/>
        </w:rPr>
        <w:t>ε</w:t>
      </w:r>
      <w:r w:rsidRPr="00E0448C">
        <w:rPr>
          <w:rFonts w:asciiTheme="minorHAnsi" w:hAnsiTheme="minorHAnsi" w:cstheme="minorHAnsi"/>
          <w:sz w:val="24"/>
          <w:szCs w:val="24"/>
        </w:rPr>
        <w:t>δ</w:t>
      </w:r>
      <w:r w:rsidR="00E0448C">
        <w:rPr>
          <w:rFonts w:asciiTheme="minorHAnsi" w:hAnsiTheme="minorHAnsi" w:cstheme="minorHAnsi"/>
          <w:sz w:val="24"/>
          <w:szCs w:val="24"/>
        </w:rPr>
        <w:t>ί</w:t>
      </w:r>
      <w:r w:rsidRPr="00E0448C">
        <w:rPr>
          <w:rFonts w:asciiTheme="minorHAnsi" w:hAnsiTheme="minorHAnsi" w:cstheme="minorHAnsi"/>
          <w:sz w:val="24"/>
          <w:szCs w:val="24"/>
        </w:rPr>
        <w:t>ο</w:t>
      </w:r>
      <w:r w:rsidR="00E0448C">
        <w:rPr>
          <w:rFonts w:asciiTheme="minorHAnsi" w:hAnsiTheme="minorHAnsi" w:cstheme="minorHAnsi"/>
          <w:sz w:val="24"/>
          <w:szCs w:val="24"/>
        </w:rPr>
        <w:t>υ</w:t>
      </w:r>
      <w:r w:rsidRPr="00E0448C">
        <w:rPr>
          <w:rFonts w:asciiTheme="minorHAnsi" w:hAnsiTheme="minorHAnsi" w:cstheme="minorHAnsi"/>
          <w:sz w:val="24"/>
          <w:szCs w:val="24"/>
        </w:rPr>
        <w:t xml:space="preserve"> για την Εξασφάλιση κοινόχρηστων και κοινωφελών χώρων – Ε.Σ.Ε.Κ.Κ </w:t>
      </w:r>
      <w:r w:rsidR="00E0448C">
        <w:rPr>
          <w:rFonts w:asciiTheme="minorHAnsi" w:hAnsiTheme="minorHAnsi" w:cstheme="minorHAnsi"/>
          <w:sz w:val="24"/>
          <w:szCs w:val="24"/>
        </w:rPr>
        <w:t xml:space="preserve">είναι </w:t>
      </w:r>
      <w:r w:rsidR="00E0448C" w:rsidRPr="00E0448C">
        <w:rPr>
          <w:rFonts w:asciiTheme="minorHAnsi" w:hAnsiTheme="minorHAnsi" w:cstheme="minorHAnsi"/>
          <w:sz w:val="24"/>
          <w:szCs w:val="24"/>
        </w:rPr>
        <w:t xml:space="preserve">να συμβάλει στην ολοκλήρωση της εφαρμογής του σχεδίου πόλης, μέσω της απόκτησης των χαρακτηρισμένων κοινόχρηστων και κοινωφελών χώρων και προσανατολίζεται στην καταγραφή της υπάρχουσας κατάστασης για τους παραπάνω χώρους για τους οποίους δεν έχει συντελεστεί απαλλοτρίωση. Κατά την υλοποίηση των Υπηρεσιών για τη σύνταξη Επιχειρησιακού Σχεδίου για την εξασφάλιση των Κοινόχρηστων και Κοινωφελών χώρων υλοποιείται: </w:t>
      </w:r>
    </w:p>
    <w:p w14:paraId="39DAC81C" w14:textId="77777777" w:rsidR="00E0448C" w:rsidRPr="00E0448C" w:rsidRDefault="00E0448C" w:rsidP="00E0448C">
      <w:pPr>
        <w:numPr>
          <w:ilvl w:val="0"/>
          <w:numId w:val="1"/>
        </w:numPr>
        <w:suppressAutoHyphens/>
        <w:autoSpaceDE/>
        <w:autoSpaceDN/>
        <w:spacing w:line="100" w:lineRule="atLeast"/>
        <w:jc w:val="both"/>
        <w:rPr>
          <w:rFonts w:asciiTheme="minorHAnsi" w:hAnsiTheme="minorHAnsi" w:cstheme="minorHAnsi"/>
          <w:sz w:val="24"/>
          <w:szCs w:val="24"/>
        </w:rPr>
      </w:pPr>
      <w:r w:rsidRPr="00E0448C">
        <w:rPr>
          <w:rFonts w:asciiTheme="minorHAnsi" w:hAnsiTheme="minorHAnsi" w:cstheme="minorHAnsi"/>
          <w:sz w:val="24"/>
          <w:szCs w:val="24"/>
        </w:rPr>
        <w:t xml:space="preserve">Καταγραφή της υπάρχουσας κατάστασης και κατάταξη των χώρων αυτών σε μία (1) από τις τέσσερις κατηγορίες, όπως ορίζει η παρ. 2 του άρθρου 92 του Ν. 4759/2020 και στη συνέχεια , </w:t>
      </w:r>
    </w:p>
    <w:p w14:paraId="193BB86F" w14:textId="77777777" w:rsidR="00E0448C" w:rsidRPr="00E0448C" w:rsidRDefault="00E0448C" w:rsidP="00E0448C">
      <w:pPr>
        <w:numPr>
          <w:ilvl w:val="0"/>
          <w:numId w:val="1"/>
        </w:numPr>
        <w:suppressAutoHyphens/>
        <w:autoSpaceDE/>
        <w:autoSpaceDN/>
        <w:spacing w:line="100" w:lineRule="atLeast"/>
        <w:jc w:val="both"/>
        <w:rPr>
          <w:rFonts w:asciiTheme="minorHAnsi" w:hAnsiTheme="minorHAnsi" w:cstheme="minorHAnsi"/>
          <w:sz w:val="24"/>
          <w:szCs w:val="24"/>
        </w:rPr>
      </w:pPr>
      <w:r w:rsidRPr="00E0448C">
        <w:rPr>
          <w:rFonts w:asciiTheme="minorHAnsi" w:hAnsiTheme="minorHAnsi" w:cstheme="minorHAnsi"/>
          <w:sz w:val="24"/>
          <w:szCs w:val="24"/>
        </w:rPr>
        <w:t xml:space="preserve">Ιεράρχηση με βάση την αναγκαιότητά τους για τον ευρύτερο πολεοδομικό σχεδιασμό του οικείου </w:t>
      </w:r>
      <w:r w:rsidR="00AE2E42">
        <w:rPr>
          <w:rFonts w:asciiTheme="minorHAnsi" w:hAnsiTheme="minorHAnsi" w:cstheme="minorHAnsi"/>
          <w:sz w:val="24"/>
          <w:szCs w:val="24"/>
        </w:rPr>
        <w:t>δ</w:t>
      </w:r>
      <w:r w:rsidRPr="00E0448C">
        <w:rPr>
          <w:rFonts w:asciiTheme="minorHAnsi" w:hAnsiTheme="minorHAnsi" w:cstheme="minorHAnsi"/>
          <w:sz w:val="24"/>
          <w:szCs w:val="24"/>
        </w:rPr>
        <w:t xml:space="preserve">ήμου, δημοτικής ενότητας ή δημοτικής κοινότητας, όπως ορίζει η παρ. 5 του άρθρου 92 του ν. 4759/2020. </w:t>
      </w:r>
    </w:p>
    <w:p w14:paraId="09950264" w14:textId="77777777" w:rsidR="007E19D5" w:rsidRDefault="007E19D5" w:rsidP="007E19D5">
      <w:pPr>
        <w:pStyle w:val="a3"/>
        <w:ind w:right="119"/>
        <w:jc w:val="both"/>
        <w:rPr>
          <w:rFonts w:asciiTheme="minorHAnsi" w:hAnsiTheme="minorHAnsi" w:cstheme="minorHAnsi"/>
        </w:rPr>
      </w:pPr>
    </w:p>
    <w:p w14:paraId="6ABAA611" w14:textId="44AC9459" w:rsidR="00D725E9" w:rsidRPr="00E75C3B" w:rsidRDefault="007E19D5" w:rsidP="00E75C3B">
      <w:pPr>
        <w:ind w:firstLine="720"/>
        <w:jc w:val="both"/>
        <w:rPr>
          <w:rFonts w:asciiTheme="minorHAnsi" w:hAnsiTheme="minorHAnsi" w:cstheme="minorHAnsi"/>
          <w:sz w:val="24"/>
          <w:szCs w:val="24"/>
        </w:rPr>
      </w:pPr>
      <w:r w:rsidRPr="007E19D5">
        <w:rPr>
          <w:rFonts w:asciiTheme="minorHAnsi" w:hAnsiTheme="minorHAnsi" w:cstheme="minorHAnsi"/>
          <w:sz w:val="24"/>
          <w:szCs w:val="24"/>
        </w:rPr>
        <w:t xml:space="preserve">Τέλος, </w:t>
      </w:r>
      <w:r>
        <w:rPr>
          <w:rFonts w:asciiTheme="minorHAnsi" w:hAnsiTheme="minorHAnsi" w:cstheme="minorHAnsi"/>
          <w:sz w:val="24"/>
          <w:szCs w:val="24"/>
        </w:rPr>
        <w:t xml:space="preserve">η υπηρεσία </w:t>
      </w:r>
      <w:r w:rsidRPr="007E19D5">
        <w:rPr>
          <w:rFonts w:asciiTheme="minorHAnsi" w:hAnsiTheme="minorHAnsi" w:cstheme="minorHAnsi"/>
          <w:sz w:val="24"/>
          <w:szCs w:val="24"/>
        </w:rPr>
        <w:t xml:space="preserve"> έκλεισε με επιτυχία καθώς εγκρίθηκε από τη</w:t>
      </w:r>
      <w:r w:rsidR="000E31A3">
        <w:rPr>
          <w:rFonts w:asciiTheme="minorHAnsi" w:hAnsiTheme="minorHAnsi" w:cstheme="minorHAnsi"/>
          <w:sz w:val="24"/>
          <w:szCs w:val="24"/>
        </w:rPr>
        <w:t xml:space="preserve"> </w:t>
      </w:r>
      <w:r w:rsidR="00FD4401">
        <w:rPr>
          <w:rFonts w:asciiTheme="minorHAnsi" w:hAnsiTheme="minorHAnsi" w:cstheme="minorHAnsi"/>
          <w:sz w:val="24"/>
          <w:szCs w:val="24"/>
        </w:rPr>
        <w:t>Δ</w:t>
      </w:r>
      <w:r w:rsidR="000E31A3">
        <w:rPr>
          <w:rFonts w:asciiTheme="minorHAnsi" w:hAnsiTheme="minorHAnsi" w:cstheme="minorHAnsi"/>
          <w:sz w:val="24"/>
          <w:szCs w:val="24"/>
        </w:rPr>
        <w:t xml:space="preserve">ημοτική </w:t>
      </w:r>
      <w:r w:rsidR="00FD4401">
        <w:rPr>
          <w:rFonts w:asciiTheme="minorHAnsi" w:hAnsiTheme="minorHAnsi" w:cstheme="minorHAnsi"/>
          <w:sz w:val="24"/>
          <w:szCs w:val="24"/>
        </w:rPr>
        <w:t>Ε</w:t>
      </w:r>
      <w:r w:rsidR="000E31A3">
        <w:rPr>
          <w:rFonts w:asciiTheme="minorHAnsi" w:hAnsiTheme="minorHAnsi" w:cstheme="minorHAnsi"/>
          <w:sz w:val="24"/>
          <w:szCs w:val="24"/>
        </w:rPr>
        <w:t>πιτροπή</w:t>
      </w:r>
      <w:r w:rsidRPr="007E19D5">
        <w:rPr>
          <w:rFonts w:asciiTheme="minorHAnsi" w:hAnsiTheme="minorHAnsi" w:cstheme="minorHAnsi"/>
          <w:sz w:val="24"/>
          <w:szCs w:val="24"/>
        </w:rPr>
        <w:t xml:space="preserve"> του </w:t>
      </w:r>
      <w:r w:rsidR="00BF2AED" w:rsidRPr="00BF2AED">
        <w:rPr>
          <w:rFonts w:asciiTheme="minorHAnsi" w:hAnsiTheme="minorHAnsi" w:cstheme="minorHAnsi"/>
          <w:sz w:val="24"/>
          <w:szCs w:val="24"/>
        </w:rPr>
        <w:t>Δ</w:t>
      </w:r>
      <w:r w:rsidRPr="00BF2AED">
        <w:rPr>
          <w:rFonts w:asciiTheme="minorHAnsi" w:hAnsiTheme="minorHAnsi" w:cstheme="minorHAnsi"/>
          <w:sz w:val="24"/>
          <w:szCs w:val="24"/>
        </w:rPr>
        <w:t xml:space="preserve">ήμου με αριθμό απόφασης </w:t>
      </w:r>
      <w:r w:rsidR="00BF2AED" w:rsidRPr="00BF2AED">
        <w:rPr>
          <w:rFonts w:asciiTheme="minorHAnsi" w:hAnsiTheme="minorHAnsi" w:cstheme="minorHAnsi"/>
          <w:sz w:val="24"/>
          <w:szCs w:val="24"/>
        </w:rPr>
        <w:t>460</w:t>
      </w:r>
      <w:r w:rsidRPr="00BF2AED">
        <w:rPr>
          <w:rFonts w:asciiTheme="minorHAnsi" w:hAnsiTheme="minorHAnsi" w:cstheme="minorHAnsi"/>
          <w:sz w:val="24"/>
          <w:szCs w:val="24"/>
        </w:rPr>
        <w:t>/</w:t>
      </w:r>
      <w:r w:rsidR="000E31A3" w:rsidRPr="00BF2AED">
        <w:rPr>
          <w:rFonts w:asciiTheme="minorHAnsi" w:hAnsiTheme="minorHAnsi" w:cstheme="minorHAnsi"/>
          <w:sz w:val="24"/>
          <w:szCs w:val="24"/>
        </w:rPr>
        <w:t>2024</w:t>
      </w:r>
      <w:r w:rsidR="00BF2AED" w:rsidRPr="00BF2AED">
        <w:rPr>
          <w:rFonts w:asciiTheme="minorHAnsi" w:hAnsiTheme="minorHAnsi" w:cstheme="minorHAnsi"/>
          <w:sz w:val="24"/>
          <w:szCs w:val="24"/>
        </w:rPr>
        <w:t xml:space="preserve"> </w:t>
      </w:r>
      <w:r w:rsidRPr="00BF2AED">
        <w:rPr>
          <w:rFonts w:asciiTheme="minorHAnsi" w:hAnsiTheme="minorHAnsi" w:cstheme="minorHAnsi"/>
          <w:sz w:val="24"/>
          <w:szCs w:val="24"/>
        </w:rPr>
        <w:t>(</w:t>
      </w:r>
      <w:r w:rsidR="00AE2E42">
        <w:rPr>
          <w:rFonts w:asciiTheme="minorHAnsi" w:hAnsiTheme="minorHAnsi" w:cstheme="minorHAnsi"/>
          <w:sz w:val="24"/>
          <w:szCs w:val="24"/>
        </w:rPr>
        <w:t xml:space="preserve"> </w:t>
      </w:r>
      <w:r w:rsidRPr="00BF2AED">
        <w:rPr>
          <w:rFonts w:asciiTheme="minorHAnsi" w:hAnsiTheme="minorHAnsi" w:cstheme="minorHAnsi"/>
          <w:sz w:val="24"/>
          <w:szCs w:val="24"/>
        </w:rPr>
        <w:t xml:space="preserve">ΑΔΑ : </w:t>
      </w:r>
      <w:r w:rsidR="00BF2AED" w:rsidRPr="00BF2AED">
        <w:rPr>
          <w:rFonts w:asciiTheme="minorHAnsi" w:hAnsiTheme="minorHAnsi" w:cstheme="minorHAnsi"/>
          <w:sz w:val="24"/>
          <w:szCs w:val="24"/>
        </w:rPr>
        <w:t>ΨΓΞΩΩ6Ν-ΝΙ6</w:t>
      </w:r>
      <w:r w:rsidR="00AE2E42">
        <w:rPr>
          <w:rFonts w:asciiTheme="minorHAnsi" w:hAnsiTheme="minorHAnsi" w:cstheme="minorHAnsi"/>
          <w:sz w:val="24"/>
          <w:szCs w:val="24"/>
        </w:rPr>
        <w:t xml:space="preserve"> </w:t>
      </w:r>
      <w:r w:rsidRPr="00BF2AED">
        <w:rPr>
          <w:rFonts w:asciiTheme="minorHAnsi" w:hAnsiTheme="minorHAnsi" w:cstheme="minorHAnsi"/>
          <w:sz w:val="24"/>
          <w:szCs w:val="24"/>
        </w:rPr>
        <w:t>).</w:t>
      </w:r>
    </w:p>
    <w:sectPr w:rsidR="00D725E9" w:rsidRPr="00E75C3B" w:rsidSect="00F11312">
      <w:footerReference w:type="default" r:id="rId10"/>
      <w:pgSz w:w="11910" w:h="16840"/>
      <w:pgMar w:top="567" w:right="1680" w:bottom="1276"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3F3DB" w14:textId="77777777" w:rsidR="00B501FF" w:rsidRDefault="00B501FF" w:rsidP="007E19D5">
      <w:r>
        <w:separator/>
      </w:r>
    </w:p>
  </w:endnote>
  <w:endnote w:type="continuationSeparator" w:id="0">
    <w:p w14:paraId="3AC1D0D4" w14:textId="77777777" w:rsidR="00B501FF" w:rsidRDefault="00B501FF" w:rsidP="007E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90122" w14:textId="77777777" w:rsidR="007E19D5" w:rsidRDefault="007E19D5">
    <w:pPr>
      <w:pStyle w:val="a6"/>
    </w:pPr>
    <w:r>
      <w:rPr>
        <w:noProof/>
        <w:lang w:eastAsia="el-GR"/>
      </w:rPr>
      <w:drawing>
        <wp:inline distT="0" distB="0" distL="0" distR="0" wp14:anchorId="609B9E05" wp14:editId="4D0A0D24">
          <wp:extent cx="2210435" cy="779227"/>
          <wp:effectExtent l="0" t="0" r="0" b="0"/>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406" cy="7887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F3272" w14:textId="77777777" w:rsidR="00B501FF" w:rsidRDefault="00B501FF" w:rsidP="007E19D5">
      <w:r>
        <w:separator/>
      </w:r>
    </w:p>
  </w:footnote>
  <w:footnote w:type="continuationSeparator" w:id="0">
    <w:p w14:paraId="7C5657CB" w14:textId="77777777" w:rsidR="00B501FF" w:rsidRDefault="00B501FF" w:rsidP="007E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6D72E0"/>
    <w:multiLevelType w:val="hybridMultilevel"/>
    <w:tmpl w:val="7584B7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891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725E9"/>
    <w:rsid w:val="00023C67"/>
    <w:rsid w:val="000B03D5"/>
    <w:rsid w:val="000E31A3"/>
    <w:rsid w:val="001A2912"/>
    <w:rsid w:val="001B2DC8"/>
    <w:rsid w:val="00237B2D"/>
    <w:rsid w:val="00284914"/>
    <w:rsid w:val="002B2FD2"/>
    <w:rsid w:val="003A311F"/>
    <w:rsid w:val="003B2CB7"/>
    <w:rsid w:val="00475DFA"/>
    <w:rsid w:val="004A7721"/>
    <w:rsid w:val="005E025A"/>
    <w:rsid w:val="006625B3"/>
    <w:rsid w:val="006C71E0"/>
    <w:rsid w:val="00794799"/>
    <w:rsid w:val="00797860"/>
    <w:rsid w:val="007D3426"/>
    <w:rsid w:val="007E19D5"/>
    <w:rsid w:val="007E580E"/>
    <w:rsid w:val="00834F69"/>
    <w:rsid w:val="00886E31"/>
    <w:rsid w:val="00892311"/>
    <w:rsid w:val="009D60A8"/>
    <w:rsid w:val="00AB59EE"/>
    <w:rsid w:val="00AC1D8A"/>
    <w:rsid w:val="00AC74F2"/>
    <w:rsid w:val="00AE2E42"/>
    <w:rsid w:val="00AF7061"/>
    <w:rsid w:val="00B23F35"/>
    <w:rsid w:val="00B501FF"/>
    <w:rsid w:val="00BD4735"/>
    <w:rsid w:val="00BF2AED"/>
    <w:rsid w:val="00C9675E"/>
    <w:rsid w:val="00D57ED6"/>
    <w:rsid w:val="00D725E9"/>
    <w:rsid w:val="00D734C1"/>
    <w:rsid w:val="00DA1B25"/>
    <w:rsid w:val="00E0448C"/>
    <w:rsid w:val="00E75C3B"/>
    <w:rsid w:val="00F11312"/>
    <w:rsid w:val="00FB6FCD"/>
    <w:rsid w:val="00FD4401"/>
    <w:rsid w:val="00FD76B3"/>
    <w:rsid w:val="00FE41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C419"/>
  <w15:docId w15:val="{8A275CD3-ABBB-47B8-9D7B-41F2DCEA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FD2"/>
    <w:rPr>
      <w:rFonts w:ascii="Tahoma" w:eastAsia="Tahoma" w:hAnsi="Tahoma" w:cs="Tahoma"/>
      <w:lang w:val="el-GR"/>
    </w:rPr>
  </w:style>
  <w:style w:type="paragraph" w:styleId="1">
    <w:name w:val="heading 1"/>
    <w:basedOn w:val="a"/>
    <w:uiPriority w:val="9"/>
    <w:qFormat/>
    <w:rsid w:val="002B2FD2"/>
    <w:pPr>
      <w:ind w:left="11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B2FD2"/>
    <w:rPr>
      <w:sz w:val="24"/>
      <w:szCs w:val="24"/>
    </w:rPr>
  </w:style>
  <w:style w:type="paragraph" w:styleId="a4">
    <w:name w:val="List Paragraph"/>
    <w:basedOn w:val="a"/>
    <w:uiPriority w:val="1"/>
    <w:qFormat/>
    <w:rsid w:val="002B2FD2"/>
  </w:style>
  <w:style w:type="paragraph" w:customStyle="1" w:styleId="TableParagraph">
    <w:name w:val="Table Paragraph"/>
    <w:basedOn w:val="a"/>
    <w:uiPriority w:val="1"/>
    <w:qFormat/>
    <w:rsid w:val="002B2FD2"/>
  </w:style>
  <w:style w:type="paragraph" w:styleId="a5">
    <w:name w:val="header"/>
    <w:basedOn w:val="a"/>
    <w:link w:val="Char"/>
    <w:uiPriority w:val="99"/>
    <w:unhideWhenUsed/>
    <w:rsid w:val="007E19D5"/>
    <w:pPr>
      <w:tabs>
        <w:tab w:val="center" w:pos="4153"/>
        <w:tab w:val="right" w:pos="8306"/>
      </w:tabs>
    </w:pPr>
  </w:style>
  <w:style w:type="character" w:customStyle="1" w:styleId="Char">
    <w:name w:val="Κεφαλίδα Char"/>
    <w:basedOn w:val="a0"/>
    <w:link w:val="a5"/>
    <w:uiPriority w:val="99"/>
    <w:rsid w:val="007E19D5"/>
    <w:rPr>
      <w:rFonts w:ascii="Tahoma" w:eastAsia="Tahoma" w:hAnsi="Tahoma" w:cs="Tahoma"/>
      <w:lang w:val="el-GR"/>
    </w:rPr>
  </w:style>
  <w:style w:type="paragraph" w:styleId="a6">
    <w:name w:val="footer"/>
    <w:basedOn w:val="a"/>
    <w:link w:val="Char0"/>
    <w:uiPriority w:val="99"/>
    <w:unhideWhenUsed/>
    <w:rsid w:val="007E19D5"/>
    <w:pPr>
      <w:tabs>
        <w:tab w:val="center" w:pos="4153"/>
        <w:tab w:val="right" w:pos="8306"/>
      </w:tabs>
    </w:pPr>
  </w:style>
  <w:style w:type="character" w:customStyle="1" w:styleId="Char0">
    <w:name w:val="Υποσέλιδο Char"/>
    <w:basedOn w:val="a0"/>
    <w:link w:val="a6"/>
    <w:uiPriority w:val="99"/>
    <w:rsid w:val="007E19D5"/>
    <w:rPr>
      <w:rFonts w:ascii="Tahoma" w:eastAsia="Tahoma" w:hAnsi="Tahoma" w:cs="Tahoma"/>
      <w:lang w:val="el-GR"/>
    </w:rPr>
  </w:style>
  <w:style w:type="paragraph" w:styleId="a7">
    <w:name w:val="Balloon Text"/>
    <w:basedOn w:val="a"/>
    <w:link w:val="Char1"/>
    <w:uiPriority w:val="99"/>
    <w:semiHidden/>
    <w:unhideWhenUsed/>
    <w:rsid w:val="00BF2AED"/>
    <w:rPr>
      <w:sz w:val="16"/>
      <w:szCs w:val="16"/>
    </w:rPr>
  </w:style>
  <w:style w:type="character" w:customStyle="1" w:styleId="Char1">
    <w:name w:val="Κείμενο πλαισίου Char"/>
    <w:basedOn w:val="a0"/>
    <w:link w:val="a7"/>
    <w:uiPriority w:val="99"/>
    <w:semiHidden/>
    <w:rsid w:val="00BF2AED"/>
    <w:rPr>
      <w:rFonts w:ascii="Tahoma" w:eastAsia="Tahoma"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7A2D4298BD50F74682FA88F60FAD62D4" ma:contentTypeVersion="14" ma:contentTypeDescription="Δημιουργία νέου εγγράφου" ma:contentTypeScope="" ma:versionID="8d5ef5254acfcdfb87e0df291dc81312">
  <xsd:schema xmlns:xsd="http://www.w3.org/2001/XMLSchema" xmlns:xs="http://www.w3.org/2001/XMLSchema" xmlns:p="http://schemas.microsoft.com/office/2006/metadata/properties" xmlns:ns2="b7e3237b-a98a-4eb9-b271-9ee4717b9e72" xmlns:ns3="8d907ff0-25b7-4a57-9c50-8ec3e71c4a38" targetNamespace="http://schemas.microsoft.com/office/2006/metadata/properties" ma:root="true" ma:fieldsID="b0643174cc52872379a483975c53bd63" ns2:_="" ns3:_="">
    <xsd:import namespace="b7e3237b-a98a-4eb9-b271-9ee4717b9e72"/>
    <xsd:import namespace="8d907ff0-25b7-4a57-9c50-8ec3e71c4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3237b-a98a-4eb9-b271-9ee4717b9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Ετικέτες εικόνας" ma:readOnly="false" ma:fieldId="{5cf76f15-5ced-4ddc-b409-7134ff3c332f}" ma:taxonomyMulti="true" ma:sspId="c7ce5425-a7ad-4e1f-9049-9b6455cea6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907ff0-25b7-4a57-9c50-8ec3e71c4a3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c6b4760-7506-4371-bc86-e0eee673c1f2}" ma:internalName="TaxCatchAll" ma:showField="CatchAllData" ma:web="8d907ff0-25b7-4a57-9c50-8ec3e71c4a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B18A5-A023-4637-9F5B-7BBEF1741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3237b-a98a-4eb9-b271-9ee4717b9e72"/>
    <ds:schemaRef ds:uri="8d907ff0-25b7-4a57-9c50-8ec3e71c4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1E4A1-1B22-4AF0-A0EB-F8BDD2B54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356</Words>
  <Characters>1923</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Vasileios Kantzos</cp:lastModifiedBy>
  <cp:revision>7</cp:revision>
  <dcterms:created xsi:type="dcterms:W3CDTF">2023-05-02T14:27:00Z</dcterms:created>
  <dcterms:modified xsi:type="dcterms:W3CDTF">2024-12-13T11:18:00Z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2013</vt:lpwstr>
  </property>
  <property fmtid="{D5CDD505-2E9C-101B-9397-08002B2CF9AE}" pid="4" name="LastSaved">
    <vt:filetime>2023-01-19T00:00:00Z</vt:filetime>
  </property>
</Properties>
</file>